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C938" w14:textId="77777777" w:rsidR="003C1CFA" w:rsidRPr="00E02CD0" w:rsidRDefault="002E7CA5">
      <w:pPr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B1C933" wp14:editId="1C8058E2">
            <wp:simplePos x="0" y="0"/>
            <wp:positionH relativeFrom="column">
              <wp:posOffset>205740</wp:posOffset>
            </wp:positionH>
            <wp:positionV relativeFrom="paragraph">
              <wp:posOffset>0</wp:posOffset>
            </wp:positionV>
            <wp:extent cx="1191260" cy="1501775"/>
            <wp:effectExtent l="0" t="0" r="889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 Start Blocks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CD0">
        <w:rPr>
          <w:rFonts w:ascii="Ink Free" w:hAnsi="Ink Free"/>
          <w:b/>
          <w:sz w:val="28"/>
          <w:szCs w:val="28"/>
        </w:rPr>
        <w:t xml:space="preserve">Community Action of Orleans </w:t>
      </w:r>
      <w:r w:rsidR="00270016" w:rsidRPr="00E02CD0">
        <w:rPr>
          <w:rFonts w:ascii="Ink Free" w:hAnsi="Ink Free"/>
          <w:b/>
          <w:sz w:val="28"/>
          <w:szCs w:val="28"/>
        </w:rPr>
        <w:t>and</w:t>
      </w:r>
      <w:r w:rsidRPr="00E02CD0">
        <w:rPr>
          <w:rFonts w:ascii="Ink Free" w:hAnsi="Ink Free"/>
          <w:b/>
          <w:sz w:val="28"/>
          <w:szCs w:val="28"/>
        </w:rPr>
        <w:t xml:space="preserve"> Genesee, Inc.</w:t>
      </w:r>
    </w:p>
    <w:p w14:paraId="201839E5" w14:textId="77777777" w:rsidR="002E7CA5" w:rsidRPr="00E02CD0" w:rsidRDefault="002E7CA5">
      <w:pPr>
        <w:rPr>
          <w:rFonts w:ascii="Comic Sans MS" w:hAnsi="Comic Sans MS"/>
          <w:b/>
          <w:sz w:val="32"/>
          <w:szCs w:val="32"/>
        </w:rPr>
      </w:pPr>
      <w:r w:rsidRPr="00E02CD0">
        <w:rPr>
          <w:rFonts w:ascii="Comic Sans MS" w:hAnsi="Comic Sans MS"/>
          <w:b/>
          <w:sz w:val="32"/>
          <w:szCs w:val="32"/>
        </w:rPr>
        <w:t>HEAD START</w:t>
      </w:r>
    </w:p>
    <w:p w14:paraId="5C71C3C8" w14:textId="77777777" w:rsidR="002E7CA5" w:rsidRPr="00E02CD0" w:rsidRDefault="002E7CA5">
      <w:pPr>
        <w:rPr>
          <w:rFonts w:ascii="Comic Sans MS" w:hAnsi="Comic Sans MS"/>
          <w:b/>
          <w:sz w:val="32"/>
          <w:szCs w:val="32"/>
        </w:rPr>
      </w:pPr>
      <w:r w:rsidRPr="00E02CD0">
        <w:rPr>
          <w:rFonts w:ascii="Comic Sans MS" w:hAnsi="Comic Sans MS"/>
          <w:b/>
          <w:sz w:val="32"/>
          <w:szCs w:val="32"/>
        </w:rPr>
        <w:t>EARLY HEAD START</w:t>
      </w:r>
    </w:p>
    <w:p w14:paraId="1370B556" w14:textId="77777777" w:rsidR="006C24C7" w:rsidRPr="00E02CD0" w:rsidRDefault="002E7CA5">
      <w:pPr>
        <w:rPr>
          <w:rFonts w:ascii="Comic Sans MS" w:hAnsi="Comic Sans MS"/>
          <w:b/>
          <w:sz w:val="32"/>
          <w:szCs w:val="32"/>
        </w:rPr>
      </w:pPr>
      <w:r w:rsidRPr="00E02CD0">
        <w:rPr>
          <w:rFonts w:ascii="Comic Sans MS" w:hAnsi="Comic Sans MS"/>
          <w:b/>
          <w:sz w:val="32"/>
          <w:szCs w:val="32"/>
        </w:rPr>
        <w:t>EARLY HEAD START – CHILD CARE PARTNERSHI</w:t>
      </w:r>
      <w:r w:rsidR="006C24C7" w:rsidRPr="00E02CD0">
        <w:rPr>
          <w:rFonts w:ascii="Comic Sans MS" w:hAnsi="Comic Sans MS"/>
          <w:b/>
          <w:sz w:val="32"/>
          <w:szCs w:val="32"/>
        </w:rPr>
        <w:t>P</w:t>
      </w:r>
    </w:p>
    <w:p w14:paraId="65E96A60" w14:textId="77777777" w:rsidR="006C24C7" w:rsidRPr="00E02CD0" w:rsidRDefault="006C24C7">
      <w:pPr>
        <w:rPr>
          <w:rFonts w:ascii="Cooper Black" w:hAnsi="Cooper Black"/>
          <w:b/>
          <w:sz w:val="40"/>
          <w:szCs w:val="40"/>
        </w:rPr>
      </w:pPr>
    </w:p>
    <w:p w14:paraId="46A2BF50" w14:textId="77777777" w:rsidR="008271CF" w:rsidRPr="00E02CD0" w:rsidRDefault="008271CF" w:rsidP="00C95CCB">
      <w:pPr>
        <w:spacing w:after="0"/>
        <w:jc w:val="both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>October 28, 2025</w:t>
      </w:r>
    </w:p>
    <w:p w14:paraId="6C92431E" w14:textId="77777777" w:rsidR="008271CF" w:rsidRPr="00E02CD0" w:rsidRDefault="008271CF" w:rsidP="00C95CCB">
      <w:pPr>
        <w:spacing w:after="0"/>
        <w:jc w:val="both"/>
        <w:rPr>
          <w:rFonts w:ascii="Ink Free" w:hAnsi="Ink Free"/>
          <w:b/>
          <w:sz w:val="28"/>
          <w:szCs w:val="28"/>
        </w:rPr>
      </w:pPr>
    </w:p>
    <w:p w14:paraId="4225B4AF" w14:textId="77777777" w:rsidR="00270016" w:rsidRPr="00E02CD0" w:rsidRDefault="00270016" w:rsidP="00C95CCB">
      <w:pPr>
        <w:spacing w:after="0"/>
        <w:jc w:val="both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>Dear Families,</w:t>
      </w:r>
    </w:p>
    <w:p w14:paraId="3B916EDF" w14:textId="77777777" w:rsidR="00270016" w:rsidRPr="00E02CD0" w:rsidRDefault="00270016" w:rsidP="00C95CCB">
      <w:pPr>
        <w:spacing w:after="0"/>
        <w:jc w:val="both"/>
        <w:rPr>
          <w:rFonts w:ascii="Ink Free" w:hAnsi="Ink Free"/>
          <w:b/>
          <w:sz w:val="28"/>
          <w:szCs w:val="28"/>
        </w:rPr>
      </w:pPr>
    </w:p>
    <w:p w14:paraId="55573DEC" w14:textId="51824B20" w:rsidR="00270016" w:rsidRPr="00E02CD0" w:rsidRDefault="00270016" w:rsidP="00270016">
      <w:pPr>
        <w:spacing w:after="0"/>
        <w:jc w:val="both"/>
        <w:rPr>
          <w:rFonts w:ascii="Ink Free" w:hAnsi="Ink Free"/>
          <w:b/>
          <w:sz w:val="28"/>
          <w:szCs w:val="28"/>
        </w:rPr>
      </w:pPr>
      <w:r w:rsidRPr="00E02CD0">
        <w:rPr>
          <w:rFonts w:ascii="Clarendon Light" w:hAnsi="Clarendon Light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2DEA828" wp14:editId="32E5A6AD">
            <wp:simplePos x="0" y="0"/>
            <wp:positionH relativeFrom="column">
              <wp:posOffset>2125683</wp:posOffset>
            </wp:positionH>
            <wp:positionV relativeFrom="paragraph">
              <wp:posOffset>706499</wp:posOffset>
            </wp:positionV>
            <wp:extent cx="3590290" cy="1988820"/>
            <wp:effectExtent l="0" t="0" r="0" b="0"/>
            <wp:wrapTight wrapText="bothSides">
              <wp:wrapPolygon edited="0">
                <wp:start x="0" y="0"/>
                <wp:lineTo x="0" y="21310"/>
                <wp:lineTo x="21432" y="21310"/>
                <wp:lineTo x="214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4C7" w:rsidRPr="00E02CD0">
        <w:rPr>
          <w:rFonts w:ascii="Ink Free" w:hAnsi="Ink Free"/>
          <w:b/>
          <w:sz w:val="28"/>
          <w:szCs w:val="28"/>
        </w:rPr>
        <w:t xml:space="preserve">On November 1, several Head Start programs across the country </w:t>
      </w:r>
      <w:r w:rsidR="00C95CCB" w:rsidRPr="00E02CD0">
        <w:rPr>
          <w:rFonts w:ascii="Ink Free" w:hAnsi="Ink Free"/>
          <w:b/>
          <w:sz w:val="28"/>
          <w:szCs w:val="28"/>
        </w:rPr>
        <w:t>may close</w:t>
      </w:r>
      <w:r w:rsidR="006C24C7" w:rsidRPr="00E02CD0">
        <w:rPr>
          <w:rFonts w:ascii="Ink Free" w:hAnsi="Ink Free"/>
          <w:b/>
          <w:sz w:val="28"/>
          <w:szCs w:val="28"/>
        </w:rPr>
        <w:t xml:space="preserve"> due to the </w:t>
      </w:r>
      <w:r w:rsidR="00D30490">
        <w:rPr>
          <w:rFonts w:ascii="Ink Free" w:hAnsi="Ink Free"/>
          <w:b/>
          <w:sz w:val="28"/>
          <w:szCs w:val="28"/>
        </w:rPr>
        <w:t>effects</w:t>
      </w:r>
      <w:r w:rsidR="0055211F">
        <w:rPr>
          <w:rFonts w:ascii="Ink Free" w:hAnsi="Ink Free"/>
          <w:b/>
          <w:sz w:val="28"/>
          <w:szCs w:val="28"/>
        </w:rPr>
        <w:t xml:space="preserve"> </w:t>
      </w:r>
      <w:r w:rsidR="006C24C7" w:rsidRPr="00E02CD0">
        <w:rPr>
          <w:rFonts w:ascii="Ink Free" w:hAnsi="Ink Free"/>
          <w:b/>
          <w:sz w:val="28"/>
          <w:szCs w:val="28"/>
        </w:rPr>
        <w:t xml:space="preserve">of the Federal government shutdown on their funding. Our hearts go out to those children, families and staff. </w:t>
      </w:r>
    </w:p>
    <w:p w14:paraId="0EEF6991" w14:textId="77777777" w:rsidR="00270016" w:rsidRPr="00E02CD0" w:rsidRDefault="00270016" w:rsidP="00270016">
      <w:pPr>
        <w:spacing w:after="0"/>
        <w:jc w:val="both"/>
        <w:rPr>
          <w:rFonts w:ascii="Ink Free" w:hAnsi="Ink Free"/>
          <w:b/>
          <w:sz w:val="28"/>
          <w:szCs w:val="28"/>
        </w:rPr>
      </w:pPr>
    </w:p>
    <w:p w14:paraId="11B1A98F" w14:textId="77777777" w:rsidR="006C24C7" w:rsidRPr="00E02CD0" w:rsidRDefault="006C24C7" w:rsidP="00270016">
      <w:pPr>
        <w:spacing w:after="0"/>
        <w:jc w:val="both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>At this time,</w:t>
      </w:r>
      <w:r w:rsidR="00C95CCB" w:rsidRPr="00E02CD0">
        <w:rPr>
          <w:rFonts w:ascii="Ink Free" w:hAnsi="Ink Free"/>
          <w:b/>
          <w:sz w:val="28"/>
          <w:szCs w:val="28"/>
        </w:rPr>
        <w:t xml:space="preserve"> we remain……</w:t>
      </w:r>
    </w:p>
    <w:p w14:paraId="67C28A2B" w14:textId="77777777" w:rsidR="00270016" w:rsidRPr="00E02CD0" w:rsidRDefault="00270016">
      <w:pPr>
        <w:rPr>
          <w:rFonts w:ascii="Ink Free" w:hAnsi="Ink Free"/>
          <w:b/>
          <w:sz w:val="28"/>
          <w:szCs w:val="28"/>
        </w:rPr>
      </w:pPr>
    </w:p>
    <w:p w14:paraId="2D3B8ECE" w14:textId="77777777" w:rsidR="00270016" w:rsidRPr="00E02CD0" w:rsidRDefault="00270016">
      <w:pPr>
        <w:rPr>
          <w:rFonts w:ascii="Ink Free" w:hAnsi="Ink Free"/>
          <w:b/>
          <w:sz w:val="28"/>
          <w:szCs w:val="28"/>
        </w:rPr>
      </w:pPr>
    </w:p>
    <w:p w14:paraId="60E23FFD" w14:textId="77777777" w:rsidR="00270016" w:rsidRPr="00E02CD0" w:rsidRDefault="00270016">
      <w:pPr>
        <w:rPr>
          <w:rFonts w:ascii="Ink Free" w:hAnsi="Ink Free"/>
          <w:b/>
          <w:sz w:val="28"/>
          <w:szCs w:val="28"/>
        </w:rPr>
      </w:pPr>
    </w:p>
    <w:p w14:paraId="62BDADDE" w14:textId="77777777" w:rsidR="00270016" w:rsidRPr="00E02CD0" w:rsidRDefault="00270016">
      <w:pPr>
        <w:rPr>
          <w:rFonts w:ascii="Ink Free" w:hAnsi="Ink Free"/>
          <w:b/>
          <w:sz w:val="28"/>
          <w:szCs w:val="28"/>
        </w:rPr>
      </w:pPr>
    </w:p>
    <w:p w14:paraId="21C3F923" w14:textId="77777777" w:rsidR="00270016" w:rsidRPr="00E02CD0" w:rsidRDefault="00270016">
      <w:pPr>
        <w:rPr>
          <w:rFonts w:ascii="Ink Free" w:hAnsi="Ink Free"/>
          <w:b/>
          <w:sz w:val="28"/>
          <w:szCs w:val="28"/>
        </w:rPr>
      </w:pPr>
    </w:p>
    <w:p w14:paraId="7639853C" w14:textId="77777777" w:rsidR="002E7CA5" w:rsidRPr="00E02CD0" w:rsidRDefault="00C95CCB" w:rsidP="0055211F">
      <w:pPr>
        <w:spacing w:after="0"/>
        <w:jc w:val="both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>T</w:t>
      </w:r>
      <w:r w:rsidR="0055211F">
        <w:rPr>
          <w:rFonts w:ascii="Ink Free" w:hAnsi="Ink Free"/>
          <w:b/>
          <w:sz w:val="28"/>
          <w:szCs w:val="28"/>
        </w:rPr>
        <w:t xml:space="preserve">o learn more about the impact of the shutdown to programs, visit the </w:t>
      </w:r>
      <w:r w:rsidRPr="00E02CD0">
        <w:rPr>
          <w:rFonts w:ascii="Ink Free" w:hAnsi="Ink Free"/>
          <w:b/>
          <w:sz w:val="28"/>
          <w:szCs w:val="28"/>
        </w:rPr>
        <w:t xml:space="preserve">National Head Start Association </w:t>
      </w:r>
      <w:r w:rsidR="0055211F">
        <w:rPr>
          <w:rFonts w:ascii="Ink Free" w:hAnsi="Ink Free"/>
          <w:b/>
          <w:sz w:val="28"/>
          <w:szCs w:val="28"/>
        </w:rPr>
        <w:t xml:space="preserve">at </w:t>
      </w:r>
      <w:hyperlink r:id="rId7" w:history="1">
        <w:r w:rsidR="0055211F" w:rsidRPr="000C7CEC">
          <w:rPr>
            <w:rStyle w:val="Hyperlink"/>
            <w:rFonts w:ascii="Ink Free" w:hAnsi="Ink Free"/>
            <w:b/>
            <w:sz w:val="28"/>
            <w:szCs w:val="28"/>
          </w:rPr>
          <w:t>https://nhsa.org/take-action/</w:t>
        </w:r>
      </w:hyperlink>
      <w:r w:rsidR="0055211F">
        <w:rPr>
          <w:rFonts w:ascii="Ink Free" w:hAnsi="Ink Free"/>
          <w:b/>
          <w:sz w:val="28"/>
          <w:szCs w:val="28"/>
        </w:rPr>
        <w:t>.</w:t>
      </w:r>
      <w:r w:rsidRPr="00E02CD0">
        <w:rPr>
          <w:rFonts w:ascii="Ink Free" w:hAnsi="Ink Free"/>
          <w:b/>
          <w:sz w:val="28"/>
          <w:szCs w:val="28"/>
        </w:rPr>
        <w:t xml:space="preserve"> If you are interested, </w:t>
      </w:r>
      <w:r w:rsidR="0055211F">
        <w:rPr>
          <w:rFonts w:ascii="Ink Free" w:hAnsi="Ink Free"/>
          <w:b/>
          <w:sz w:val="28"/>
          <w:szCs w:val="28"/>
        </w:rPr>
        <w:t>there is also information about making your voice heard.</w:t>
      </w:r>
    </w:p>
    <w:p w14:paraId="17B9409E" w14:textId="77777777" w:rsidR="00270016" w:rsidRPr="00E02CD0" w:rsidRDefault="00270016" w:rsidP="00E02CD0">
      <w:pPr>
        <w:spacing w:after="0"/>
        <w:rPr>
          <w:rFonts w:ascii="Ink Free" w:hAnsi="Ink Free"/>
          <w:b/>
          <w:sz w:val="28"/>
          <w:szCs w:val="28"/>
        </w:rPr>
      </w:pPr>
    </w:p>
    <w:p w14:paraId="38F09D94" w14:textId="77777777" w:rsidR="00E02CD0" w:rsidRPr="00E02CD0" w:rsidRDefault="00270016" w:rsidP="00E02CD0">
      <w:pPr>
        <w:spacing w:after="0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 xml:space="preserve">Thank you for </w:t>
      </w:r>
      <w:r w:rsidR="008271CF" w:rsidRPr="00E02CD0">
        <w:rPr>
          <w:rFonts w:ascii="Ink Free" w:hAnsi="Ink Free"/>
          <w:b/>
          <w:sz w:val="28"/>
          <w:szCs w:val="28"/>
        </w:rPr>
        <w:t>choosing Head Start</w:t>
      </w:r>
      <w:r w:rsidRPr="00E02CD0">
        <w:rPr>
          <w:rFonts w:ascii="Ink Free" w:hAnsi="Ink Free"/>
          <w:b/>
          <w:sz w:val="28"/>
          <w:szCs w:val="28"/>
        </w:rPr>
        <w:t xml:space="preserve">. </w:t>
      </w:r>
      <w:r w:rsidR="00E02CD0" w:rsidRPr="00E02CD0">
        <w:rPr>
          <w:rFonts w:ascii="Ink Free" w:hAnsi="Ink Free"/>
          <w:b/>
          <w:sz w:val="28"/>
          <w:szCs w:val="28"/>
        </w:rPr>
        <w:t xml:space="preserve"> </w:t>
      </w:r>
    </w:p>
    <w:p w14:paraId="01DA08BE" w14:textId="77777777" w:rsidR="00E02CD0" w:rsidRPr="00E02CD0" w:rsidRDefault="00E02CD0" w:rsidP="00E02CD0">
      <w:pPr>
        <w:spacing w:after="0"/>
        <w:rPr>
          <w:rFonts w:ascii="Ink Free" w:hAnsi="Ink Free"/>
          <w:b/>
          <w:sz w:val="28"/>
          <w:szCs w:val="28"/>
        </w:rPr>
      </w:pPr>
    </w:p>
    <w:p w14:paraId="248E0990" w14:textId="77777777" w:rsidR="00E02CD0" w:rsidRPr="00E02CD0" w:rsidRDefault="00270016" w:rsidP="00E02CD0">
      <w:pPr>
        <w:spacing w:after="0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sz w:val="28"/>
          <w:szCs w:val="28"/>
        </w:rPr>
        <w:t xml:space="preserve">Please feel free to reach out </w:t>
      </w:r>
      <w:r w:rsidR="00E02CD0" w:rsidRPr="00E02CD0">
        <w:rPr>
          <w:rFonts w:ascii="Ink Free" w:hAnsi="Ink Free"/>
          <w:b/>
          <w:sz w:val="28"/>
          <w:szCs w:val="28"/>
        </w:rPr>
        <w:t>a</w:t>
      </w:r>
      <w:r w:rsidRPr="00E02CD0">
        <w:rPr>
          <w:rFonts w:ascii="Ink Free" w:hAnsi="Ink Free"/>
          <w:b/>
          <w:sz w:val="28"/>
          <w:szCs w:val="28"/>
        </w:rPr>
        <w:t>nytime,</w:t>
      </w:r>
    </w:p>
    <w:p w14:paraId="7811970D" w14:textId="77777777" w:rsidR="00E02CD0" w:rsidRDefault="00E02CD0" w:rsidP="00E02CD0">
      <w:pPr>
        <w:spacing w:after="0"/>
        <w:rPr>
          <w:rFonts w:ascii="Lucida Handwriting" w:hAnsi="Lucida Handwriting"/>
          <w:b/>
          <w:sz w:val="36"/>
          <w:szCs w:val="36"/>
        </w:rPr>
      </w:pPr>
    </w:p>
    <w:p w14:paraId="55DCD857" w14:textId="77777777" w:rsidR="008271CF" w:rsidRPr="00E02CD0" w:rsidRDefault="00E02CD0">
      <w:pPr>
        <w:rPr>
          <w:rFonts w:ascii="Comic Sans MS" w:hAnsi="Comic Sans MS"/>
          <w:b/>
          <w:sz w:val="36"/>
          <w:szCs w:val="36"/>
        </w:rPr>
      </w:pPr>
      <w:r w:rsidRPr="00E02CD0">
        <w:rPr>
          <w:rFonts w:ascii="Comic Sans MS" w:hAnsi="Comic Sans MS"/>
          <w:b/>
          <w:sz w:val="36"/>
          <w:szCs w:val="36"/>
        </w:rPr>
        <w:t>Pam</w:t>
      </w:r>
    </w:p>
    <w:p w14:paraId="14645CF2" w14:textId="77777777" w:rsidR="00270016" w:rsidRPr="00E02CD0" w:rsidRDefault="00270016" w:rsidP="00E02CD0">
      <w:pPr>
        <w:spacing w:after="0"/>
        <w:rPr>
          <w:rFonts w:ascii="Ink Free" w:hAnsi="Ink Free"/>
          <w:b/>
          <w:sz w:val="28"/>
          <w:szCs w:val="28"/>
        </w:rPr>
      </w:pPr>
      <w:r w:rsidRPr="00E02CD0">
        <w:rPr>
          <w:rFonts w:ascii="Ink Free" w:hAnsi="Ink Free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F3811C5" wp14:editId="150E71A9">
            <wp:simplePos x="0" y="0"/>
            <wp:positionH relativeFrom="column">
              <wp:posOffset>4743763</wp:posOffset>
            </wp:positionH>
            <wp:positionV relativeFrom="paragraph">
              <wp:posOffset>-199538</wp:posOffset>
            </wp:positionV>
            <wp:extent cx="20574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400" y="21176"/>
                <wp:lineTo x="214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O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CD0">
        <w:rPr>
          <w:rFonts w:ascii="Ink Free" w:hAnsi="Ink Free"/>
          <w:b/>
          <w:sz w:val="28"/>
          <w:szCs w:val="28"/>
        </w:rPr>
        <w:t>Pamela Wadhams, Director of Head Start</w:t>
      </w:r>
    </w:p>
    <w:p w14:paraId="694E737F" w14:textId="77777777" w:rsidR="00C95CCB" w:rsidRPr="00E02CD0" w:rsidRDefault="00270016" w:rsidP="00E02CD0">
      <w:pPr>
        <w:spacing w:after="0"/>
        <w:rPr>
          <w:rFonts w:ascii="Ink Free" w:hAnsi="Ink Free"/>
          <w:b/>
          <w:sz w:val="28"/>
          <w:szCs w:val="28"/>
        </w:rPr>
      </w:pPr>
      <w:hyperlink r:id="rId9" w:history="1">
        <w:r w:rsidRPr="00E02CD0">
          <w:rPr>
            <w:rStyle w:val="Hyperlink"/>
            <w:rFonts w:ascii="Ink Free" w:hAnsi="Ink Free"/>
            <w:b/>
            <w:sz w:val="28"/>
            <w:szCs w:val="28"/>
          </w:rPr>
          <w:t>pwadhams@caoginc.org</w:t>
        </w:r>
      </w:hyperlink>
      <w:r w:rsidRPr="00E02CD0">
        <w:rPr>
          <w:rFonts w:ascii="Ink Free" w:hAnsi="Ink Free"/>
          <w:b/>
          <w:sz w:val="28"/>
          <w:szCs w:val="28"/>
        </w:rPr>
        <w:t xml:space="preserve"> or (585)589-5683 x 118</w:t>
      </w:r>
    </w:p>
    <w:sectPr w:rsidR="00C95CCB" w:rsidRPr="00E02CD0" w:rsidSect="002E7C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5"/>
    <w:rsid w:val="00270016"/>
    <w:rsid w:val="002E7CA5"/>
    <w:rsid w:val="003C1CFA"/>
    <w:rsid w:val="0055211F"/>
    <w:rsid w:val="006C24C7"/>
    <w:rsid w:val="008271CF"/>
    <w:rsid w:val="00C95CCB"/>
    <w:rsid w:val="00D30490"/>
    <w:rsid w:val="00E02CD0"/>
    <w:rsid w:val="00E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70DF"/>
  <w15:chartTrackingRefBased/>
  <w15:docId w15:val="{2E307C3B-52E6-4C78-9AA9-551B70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nhsa.org/take-ac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m310.blogspot.com/201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pwadhams@caog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of Orleans and Genesee, Inc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Wadhams</dc:creator>
  <cp:keywords/>
  <dc:description/>
  <cp:lastModifiedBy>Renee Hungerford</cp:lastModifiedBy>
  <cp:revision>2</cp:revision>
  <cp:lastPrinted>2025-10-28T15:34:00Z</cp:lastPrinted>
  <dcterms:created xsi:type="dcterms:W3CDTF">2025-10-28T16:21:00Z</dcterms:created>
  <dcterms:modified xsi:type="dcterms:W3CDTF">2025-10-28T16:21:00Z</dcterms:modified>
</cp:coreProperties>
</file>